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31" w:rsidRPr="004640B1" w:rsidRDefault="000C7731" w:rsidP="00D70E3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70E35" w:rsidRPr="00D70E35" w:rsidRDefault="00D70E35" w:rsidP="00D70E3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bookmark0"/>
      <w:r w:rsidRPr="00D70E3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174B272" wp14:editId="04EEAC83">
            <wp:extent cx="6381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E35">
        <w:rPr>
          <w:rFonts w:ascii="Times New Roman" w:hAnsi="Times New Roman" w:cs="Times New Roman"/>
          <w:b/>
        </w:rPr>
        <w:t xml:space="preserve"> </w:t>
      </w:r>
    </w:p>
    <w:p w:rsidR="00D70E35" w:rsidRPr="00D70E35" w:rsidRDefault="00D70E35" w:rsidP="00D70E35">
      <w:pPr>
        <w:tabs>
          <w:tab w:val="left" w:pos="15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E35">
        <w:rPr>
          <w:rFonts w:ascii="Times New Roman" w:hAnsi="Times New Roman" w:cs="Times New Roman"/>
          <w:b/>
        </w:rPr>
        <w:t>ЧАСТНОЕ ОБРАЗОВАТЕЛЬНОЕ УЧРЕЖДЕНИЕ ВЫСШЕГО ОБРАЗОВАНИЯ</w:t>
      </w:r>
    </w:p>
    <w:p w:rsidR="00D70E35" w:rsidRPr="00D70E35" w:rsidRDefault="00D70E35" w:rsidP="00D70E35">
      <w:pPr>
        <w:tabs>
          <w:tab w:val="left" w:pos="15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E35">
        <w:rPr>
          <w:rFonts w:ascii="Times New Roman" w:hAnsi="Times New Roman" w:cs="Times New Roman"/>
          <w:b/>
        </w:rPr>
        <w:t>«СРЕДНЕРУССКИЙ  ГУМАНИТАРНО-ТЕХНОЛОГИЧЕСКИЙ ИНСТИТУТ»</w:t>
      </w:r>
    </w:p>
    <w:p w:rsidR="00D70E35" w:rsidRPr="00D70E35" w:rsidRDefault="00D70E35" w:rsidP="00D70E35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D70E35" w:rsidRPr="00D70E35" w:rsidTr="00EF4FCD">
        <w:tc>
          <w:tcPr>
            <w:tcW w:w="5495" w:type="dxa"/>
            <w:shd w:val="clear" w:color="auto" w:fill="auto"/>
          </w:tcPr>
          <w:p w:rsidR="00D70E35" w:rsidRPr="00D70E35" w:rsidRDefault="00D70E35" w:rsidP="00D70E35">
            <w:pPr>
              <w:pStyle w:val="msonormalcxspmiddle"/>
              <w:spacing w:before="0" w:beforeAutospacing="0" w:after="0" w:afterAutospacing="0"/>
              <w:contextualSpacing/>
            </w:pPr>
            <w:r w:rsidRPr="00D70E35">
              <w:t xml:space="preserve">Принято на заседании </w:t>
            </w:r>
          </w:p>
          <w:p w:rsidR="00D70E35" w:rsidRPr="00D70E35" w:rsidRDefault="00D70E35" w:rsidP="00D70E35">
            <w:pPr>
              <w:pStyle w:val="msonormalcxspmiddle"/>
              <w:spacing w:before="0" w:beforeAutospacing="0" w:after="0" w:afterAutospacing="0"/>
              <w:contextualSpacing/>
            </w:pPr>
            <w:r w:rsidRPr="00D70E35">
              <w:t>Ученого Совета</w:t>
            </w:r>
          </w:p>
          <w:p w:rsidR="00D70E35" w:rsidRPr="00D70E35" w:rsidRDefault="00D70E35" w:rsidP="00D70E35">
            <w:pPr>
              <w:pStyle w:val="msonormalcxspmiddle"/>
              <w:spacing w:before="0" w:beforeAutospacing="0" w:after="0" w:afterAutospacing="0"/>
              <w:contextualSpacing/>
            </w:pPr>
            <w:r w:rsidRPr="00D70E35">
              <w:t xml:space="preserve">Протокол № 1 </w:t>
            </w:r>
          </w:p>
          <w:p w:rsidR="00D70E35" w:rsidRPr="00D70E35" w:rsidRDefault="00D70E35" w:rsidP="00D70E35">
            <w:pPr>
              <w:pStyle w:val="msonormalcxspmiddle"/>
              <w:spacing w:before="0" w:beforeAutospacing="0" w:after="0" w:afterAutospacing="0"/>
              <w:contextualSpacing/>
            </w:pPr>
            <w:r w:rsidRPr="00D70E35">
              <w:t>от «28» августа 2017 г.</w:t>
            </w:r>
          </w:p>
        </w:tc>
        <w:tc>
          <w:tcPr>
            <w:tcW w:w="4252" w:type="dxa"/>
            <w:shd w:val="clear" w:color="auto" w:fill="auto"/>
          </w:tcPr>
          <w:p w:rsidR="00D70E35" w:rsidRPr="00D70E35" w:rsidRDefault="00D70E35" w:rsidP="00D70E35">
            <w:pPr>
              <w:pStyle w:val="msonormalcxspmiddle"/>
              <w:spacing w:before="0" w:beforeAutospacing="0" w:after="0" w:afterAutospacing="0"/>
              <w:contextualSpacing/>
              <w:jc w:val="right"/>
            </w:pPr>
            <w:r w:rsidRPr="00D70E35">
              <w:t xml:space="preserve">УТВЕРЖДАЮ </w:t>
            </w:r>
          </w:p>
          <w:p w:rsidR="00D70E35" w:rsidRPr="00D70E35" w:rsidRDefault="00D70E35" w:rsidP="00D70E35">
            <w:pPr>
              <w:pStyle w:val="msonormalcxspmiddle"/>
              <w:spacing w:before="0" w:beforeAutospacing="0" w:after="0" w:afterAutospacing="0"/>
              <w:contextualSpacing/>
              <w:jc w:val="right"/>
            </w:pPr>
            <w:r w:rsidRPr="00D70E35">
              <w:t>Ректор СГТИ</w:t>
            </w:r>
          </w:p>
          <w:p w:rsidR="00D70E35" w:rsidRPr="00D70E35" w:rsidRDefault="00D70E35" w:rsidP="00D70E35">
            <w:pPr>
              <w:pStyle w:val="msonormalcxspmiddle"/>
              <w:spacing w:before="0" w:beforeAutospacing="0" w:after="0" w:afterAutospacing="0"/>
              <w:contextualSpacing/>
              <w:jc w:val="right"/>
            </w:pPr>
            <w:r w:rsidRPr="00D70E35">
              <w:t xml:space="preserve">______________ Л.А. </w:t>
            </w:r>
            <w:proofErr w:type="spellStart"/>
            <w:r w:rsidRPr="00D70E35">
              <w:t>Косогорова</w:t>
            </w:r>
            <w:proofErr w:type="spellEnd"/>
          </w:p>
          <w:p w:rsidR="00D70E35" w:rsidRPr="00D70E35" w:rsidRDefault="00D70E35" w:rsidP="00D70E35">
            <w:pPr>
              <w:pStyle w:val="msonormalcxspmiddle"/>
              <w:spacing w:before="0" w:beforeAutospacing="0" w:after="0" w:afterAutospacing="0"/>
              <w:contextualSpacing/>
              <w:jc w:val="right"/>
            </w:pPr>
            <w:r w:rsidRPr="00D70E35">
              <w:t>«28» августа 2017 г.</w:t>
            </w:r>
          </w:p>
        </w:tc>
      </w:tr>
    </w:tbl>
    <w:p w:rsidR="000C7731" w:rsidRPr="004640B1" w:rsidRDefault="000C7731" w:rsidP="00D70E35">
      <w:pPr>
        <w:keepNext/>
        <w:keepLines/>
        <w:widowControl w:val="0"/>
        <w:tabs>
          <w:tab w:val="left" w:pos="212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7731" w:rsidRPr="004640B1" w:rsidRDefault="000C7731" w:rsidP="00D70E35">
      <w:pPr>
        <w:keepNext/>
        <w:keepLines/>
        <w:widowControl w:val="0"/>
        <w:tabs>
          <w:tab w:val="left" w:pos="212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bookmarkEnd w:id="0"/>
    </w:p>
    <w:p w:rsidR="000C7731" w:rsidRPr="004640B1" w:rsidRDefault="000C7731" w:rsidP="00D70E35">
      <w:pPr>
        <w:keepNext/>
        <w:keepLines/>
        <w:widowControl w:val="0"/>
        <w:tabs>
          <w:tab w:val="left" w:pos="212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КАФЕДРЕ ПСИХОЛОГИИ И ПЕДАГОГИКИ</w:t>
      </w:r>
    </w:p>
    <w:p w:rsidR="004640B1" w:rsidRDefault="004640B1" w:rsidP="00D70E35">
      <w:pPr>
        <w:keepNext/>
        <w:keepLines/>
        <w:widowControl w:val="0"/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1"/>
    </w:p>
    <w:p w:rsidR="000C7731" w:rsidRPr="004640B1" w:rsidRDefault="004640B1" w:rsidP="00D70E35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0C7731"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1"/>
    </w:p>
    <w:p w:rsidR="000C7731" w:rsidRPr="004640B1" w:rsidRDefault="000C7731" w:rsidP="00D70E35">
      <w:pPr>
        <w:widowControl w:val="0"/>
        <w:numPr>
          <w:ilvl w:val="1"/>
          <w:numId w:val="3"/>
        </w:numPr>
        <w:tabs>
          <w:tab w:val="left" w:pos="567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40B1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о кафедре психологии и педагогики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афедра) определяет ее место, цели, основные задачи, функции, состав, структуру, права, обязанности, ответственность, порядок организации деятельности и взаимодействия с другими подразделениями Института, а также сторонними организациями.</w:t>
      </w:r>
      <w:proofErr w:type="gramEnd"/>
    </w:p>
    <w:p w:rsidR="000C7731" w:rsidRPr="004640B1" w:rsidRDefault="000C7731" w:rsidP="00D70E35">
      <w:pPr>
        <w:widowControl w:val="0"/>
        <w:numPr>
          <w:ilvl w:val="1"/>
          <w:numId w:val="3"/>
        </w:numPr>
        <w:tabs>
          <w:tab w:val="left" w:pos="567"/>
          <w:tab w:val="left" w:pos="851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Кафедра является основным учебно-науч</w:t>
      </w:r>
      <w:r w:rsidR="00F10805">
        <w:rPr>
          <w:rFonts w:ascii="Times New Roman" w:hAnsi="Times New Roman" w:cs="Times New Roman"/>
          <w:sz w:val="24"/>
          <w:szCs w:val="24"/>
          <w:lang w:eastAsia="ru-RU"/>
        </w:rPr>
        <w:t xml:space="preserve">ным структурным подразделением </w:t>
      </w:r>
      <w:r w:rsidR="00D40F30" w:rsidRPr="00D40F30">
        <w:rPr>
          <w:rFonts w:ascii="Times New Roman" w:hAnsi="Times New Roman" w:cs="Times New Roman"/>
          <w:sz w:val="24"/>
          <w:szCs w:val="24"/>
        </w:rPr>
        <w:t>Частного образовательного учреждения высшего образования «Среднерусский гуманитарно-технологический институт» (далее – Института)</w:t>
      </w:r>
      <w:r w:rsidRPr="00D40F3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основное</w:t>
      </w:r>
      <w:r w:rsidR="004640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предназначение которого заключается в создании образовательной, научной, инновационной и культурной среды, обеспечивающей</w:t>
      </w:r>
      <w:r w:rsidR="004640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4640B1">
        <w:rPr>
          <w:rFonts w:ascii="Times New Roman" w:hAnsi="Times New Roman" w:cs="Times New Roman"/>
          <w:sz w:val="24"/>
          <w:szCs w:val="24"/>
          <w:lang w:eastAsia="ru-RU"/>
        </w:rPr>
        <w:t xml:space="preserve">бакалавров 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психологии.</w:t>
      </w:r>
    </w:p>
    <w:p w:rsidR="000C7731" w:rsidRPr="004640B1" w:rsidRDefault="000C7731" w:rsidP="00D70E35">
      <w:pPr>
        <w:widowControl w:val="0"/>
        <w:numPr>
          <w:ilvl w:val="1"/>
          <w:numId w:val="3"/>
        </w:numPr>
        <w:tabs>
          <w:tab w:val="left" w:pos="567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Кафедра в своей деятельности руководствуется действующим законодательством Российской Федерации, Уставом института, решениями ректора, Ученого совета и нормативно-методическими документами института, а также решения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ми, принимаемыми на заседаниях 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ры, распоряжениями заведующего 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афедрой.</w:t>
      </w:r>
    </w:p>
    <w:p w:rsidR="000C7731" w:rsidRPr="004640B1" w:rsidRDefault="000C7731" w:rsidP="00D70E35">
      <w:pPr>
        <w:widowControl w:val="0"/>
        <w:numPr>
          <w:ilvl w:val="1"/>
          <w:numId w:val="3"/>
        </w:numPr>
        <w:tabs>
          <w:tab w:val="left" w:pos="567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Кафедра не является юридическим лицом СГТИ.</w:t>
      </w:r>
    </w:p>
    <w:p w:rsidR="000C7731" w:rsidRPr="004640B1" w:rsidRDefault="000C7731" w:rsidP="00D70E35">
      <w:pPr>
        <w:widowControl w:val="0"/>
        <w:numPr>
          <w:ilvl w:val="1"/>
          <w:numId w:val="3"/>
        </w:numPr>
        <w:tabs>
          <w:tab w:val="left" w:pos="567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По роли в процесс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е образовательной деятельности 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афедра имеет статус выпускающей (отвечает за подготовку конкретной группы студентов по конкретному направлению), а также обеспечивает преподавание конкретных дисциплин.</w:t>
      </w:r>
    </w:p>
    <w:p w:rsidR="000C7731" w:rsidRPr="004640B1" w:rsidRDefault="000C7731" w:rsidP="00D70E35">
      <w:pPr>
        <w:widowControl w:val="0"/>
        <w:numPr>
          <w:ilvl w:val="1"/>
          <w:numId w:val="3"/>
        </w:numPr>
        <w:tabs>
          <w:tab w:val="left" w:pos="567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Кафедра создается, реорганизуется, переименовывается и ликвидируется приказом ректора на основания решения Ученого совета института в соответствии с Уставом института.</w:t>
      </w:r>
    </w:p>
    <w:p w:rsidR="000C7731" w:rsidRPr="004640B1" w:rsidRDefault="000C7731" w:rsidP="00D70E35">
      <w:pPr>
        <w:widowControl w:val="0"/>
        <w:tabs>
          <w:tab w:val="left" w:pos="1337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731" w:rsidRPr="004640B1" w:rsidRDefault="004640B1" w:rsidP="00D70E35">
      <w:pPr>
        <w:keepNext/>
        <w:keepLines/>
        <w:widowControl w:val="0"/>
        <w:tabs>
          <w:tab w:val="left" w:pos="1157"/>
          <w:tab w:val="left" w:pos="212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2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0C7731"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 и задачи</w:t>
      </w:r>
      <w:bookmarkEnd w:id="2"/>
    </w:p>
    <w:p w:rsidR="000C7731" w:rsidRPr="004640B1" w:rsidRDefault="000C7731" w:rsidP="00D70E35">
      <w:pPr>
        <w:widowControl w:val="0"/>
        <w:numPr>
          <w:ilvl w:val="1"/>
          <w:numId w:val="4"/>
        </w:numPr>
        <w:tabs>
          <w:tab w:val="left" w:pos="567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направлениями деятельности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афедры являются: образовательная, научная, инновационная, воспитательная и управленческая.</w:t>
      </w:r>
    </w:p>
    <w:p w:rsidR="000C7731" w:rsidRPr="004640B1" w:rsidRDefault="000C7731" w:rsidP="00D70E35">
      <w:pPr>
        <w:pStyle w:val="a5"/>
        <w:widowControl w:val="0"/>
        <w:numPr>
          <w:ilvl w:val="1"/>
          <w:numId w:val="4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Задачи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афедры в области образовательной деятельности — создание образовательной среды, обеспечивающей эффективную подготовку студентов-бакалавров  по направлению подготовки  37.03.01 Психология, 44.03.02 Психолого-педагогическое образование, </w:t>
      </w:r>
      <w:r w:rsidR="004640B1">
        <w:rPr>
          <w:rFonts w:ascii="Times New Roman" w:hAnsi="Times New Roman" w:cs="Times New Roman"/>
          <w:sz w:val="24"/>
          <w:szCs w:val="24"/>
          <w:lang w:eastAsia="ru-RU"/>
        </w:rPr>
        <w:t>44.03.03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Специальное (дефектологическое) образование.</w:t>
      </w:r>
    </w:p>
    <w:p w:rsidR="000C7731" w:rsidRPr="004640B1" w:rsidRDefault="000C7731" w:rsidP="00D70E35">
      <w:pPr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Задачи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афедры в области научной деятельности — создание условий, обеспечивающих выполнение научных исследований и разработок студентами, преподавателями вуза по приоритетным направлениям </w:t>
      </w:r>
      <w:r w:rsidR="004640B1">
        <w:rPr>
          <w:rFonts w:ascii="Times New Roman" w:hAnsi="Times New Roman" w:cs="Times New Roman"/>
          <w:sz w:val="24"/>
          <w:szCs w:val="24"/>
          <w:lang w:eastAsia="ru-RU"/>
        </w:rPr>
        <w:t>психологической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науки, содействие в их дальнейшем внедрении, использовании в </w:t>
      </w:r>
      <w:r w:rsidR="004640B1">
        <w:rPr>
          <w:rFonts w:ascii="Times New Roman" w:hAnsi="Times New Roman" w:cs="Times New Roman"/>
          <w:sz w:val="24"/>
          <w:szCs w:val="24"/>
          <w:lang w:eastAsia="ru-RU"/>
        </w:rPr>
        <w:t>психологической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0C7731" w:rsidRPr="004640B1" w:rsidRDefault="00217389" w:rsidP="00D70E35">
      <w:pPr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 К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>афедры в области инновационной деятельности — создание условий использования инновационных методов, технологий для повышения эффективности методологического процесса обучения; продвижение результатов инновационной деятельн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ости студентов, преподавателей К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афедры в </w:t>
      </w:r>
      <w:r w:rsidR="004640B1">
        <w:rPr>
          <w:rFonts w:ascii="Times New Roman" w:hAnsi="Times New Roman" w:cs="Times New Roman"/>
          <w:sz w:val="24"/>
          <w:szCs w:val="24"/>
          <w:lang w:eastAsia="ru-RU"/>
        </w:rPr>
        <w:t>психологическую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деятельность, учебный процесс.</w:t>
      </w:r>
    </w:p>
    <w:p w:rsidR="000C7731" w:rsidRPr="004640B1" w:rsidRDefault="00217389" w:rsidP="00D70E35">
      <w:pPr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Задачи К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афедры в области воспитательной деятельности — создание условий, способствующих: осознанию студентами социальной значимости своей будущей профессии, добросовестному исполнению профессиональных обязанностей, соблюдению принципов этики </w:t>
      </w:r>
      <w:r w:rsidR="004640B1">
        <w:rPr>
          <w:rFonts w:ascii="Times New Roman" w:hAnsi="Times New Roman" w:cs="Times New Roman"/>
          <w:sz w:val="24"/>
          <w:szCs w:val="24"/>
          <w:lang w:eastAsia="ru-RU"/>
        </w:rPr>
        <w:t>психолога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>, обладанию культурой поведения, готовностью к кооперации с коллегами, работе в коллективе, нетерпимому отношению к коррупционному поведению.</w:t>
      </w:r>
    </w:p>
    <w:p w:rsidR="000C7731" w:rsidRPr="004640B1" w:rsidRDefault="00217389" w:rsidP="00D70E35">
      <w:pPr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 К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>афедры в области управленческой деятельности — создание эффективной системы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основными видами деятельности К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>афедры, создание современной кадровой политики, ресурсов и сервисов информационной среды института; формирование у студентов навыков исп</w:t>
      </w:r>
      <w:r w:rsidR="004640B1">
        <w:rPr>
          <w:rFonts w:ascii="Times New Roman" w:hAnsi="Times New Roman" w:cs="Times New Roman"/>
          <w:sz w:val="24"/>
          <w:szCs w:val="24"/>
          <w:lang w:eastAsia="ru-RU"/>
        </w:rPr>
        <w:t>ользования в психологической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управленческих методов.</w:t>
      </w:r>
    </w:p>
    <w:p w:rsidR="000C7731" w:rsidRPr="004640B1" w:rsidRDefault="000C7731" w:rsidP="00D70E35">
      <w:pPr>
        <w:widowControl w:val="0"/>
        <w:tabs>
          <w:tab w:val="left" w:pos="1187"/>
          <w:tab w:val="left" w:pos="2127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731" w:rsidRPr="004640B1" w:rsidRDefault="004640B1" w:rsidP="00D70E35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3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0C7731"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Функции</w:t>
      </w:r>
      <w:bookmarkEnd w:id="3"/>
      <w:r w:rsidR="002B75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кафедры</w:t>
      </w:r>
    </w:p>
    <w:p w:rsidR="000C7731" w:rsidRPr="004640B1" w:rsidRDefault="000C7731" w:rsidP="00D70E35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задач в области образовательной деятельности сотрудники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дры реализуют следующие функции:</w:t>
      </w:r>
    </w:p>
    <w:p w:rsidR="000C7731" w:rsidRPr="004640B1" w:rsidRDefault="000C7731" w:rsidP="00D70E35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Организация и осуществление учебной работы по программам высшего и  дополнительного образования:</w:t>
      </w:r>
    </w:p>
    <w:p w:rsidR="000C7731" w:rsidRPr="004640B1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61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разработка учебных планов для соответствующих направлений обучения, внесение в установленном порядке необходимых корректив в существующие учебные планы;</w:t>
      </w:r>
    </w:p>
    <w:p w:rsidR="000C7731" w:rsidRPr="004640B1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61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проведение на высоком профессиональном уровне всех предусмотренных учебными планами аудиторных занятий: лекций, практических занятий, курсовых работ, практик и других видов учебных поручений;</w:t>
      </w:r>
    </w:p>
    <w:p w:rsidR="000C7731" w:rsidRPr="004640B1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организация самостоятельной работы студентов;</w:t>
      </w:r>
    </w:p>
    <w:p w:rsidR="000C7731" w:rsidRPr="004640B1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разработка в строгом соответствии с требованиями ФГОС и представление на утверждение в установленном порядке рабочих у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чебных программ по дисциплинам 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афедры, а также подготовка заключений и согласование по программам, составленным другими кафедрами;</w:t>
      </w:r>
    </w:p>
    <w:p w:rsidR="000C7731" w:rsidRPr="004640B1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привлечение грамотных специалистов, имеющих большой практический опыт работы, к проведению учебных занятий, связанных с выработкой практических навыков и умений;</w:t>
      </w:r>
    </w:p>
    <w:p w:rsidR="000C7731" w:rsidRPr="004640B1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руководство всеми предусмотренными учебными пл</w:t>
      </w:r>
      <w:r w:rsidR="000F5457">
        <w:rPr>
          <w:rFonts w:ascii="Times New Roman" w:hAnsi="Times New Roman" w:cs="Times New Roman"/>
          <w:sz w:val="24"/>
          <w:szCs w:val="24"/>
          <w:lang w:eastAsia="ru-RU"/>
        </w:rPr>
        <w:t xml:space="preserve">анами видами практик, курсовыми 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работами, выпускными квалификационными работами;</w:t>
      </w:r>
    </w:p>
    <w:p w:rsidR="000C7731" w:rsidRPr="004640B1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проведение консультаций;</w:t>
      </w:r>
    </w:p>
    <w:p w:rsidR="000C7731" w:rsidRPr="004640B1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качества </w:t>
      </w:r>
      <w:proofErr w:type="gramStart"/>
      <w:r w:rsidRPr="004640B1">
        <w:rPr>
          <w:rFonts w:ascii="Times New Roman" w:hAnsi="Times New Roman" w:cs="Times New Roman"/>
          <w:sz w:val="24"/>
          <w:szCs w:val="24"/>
          <w:lang w:eastAsia="ru-RU"/>
        </w:rPr>
        <w:t>обу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чения студентов по дисциплинам</w:t>
      </w:r>
      <w:proofErr w:type="gramEnd"/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афедры, анализ результатов экзаменационных сессий, корректировка содержания и форм проведения занятий для обеспечения надлежащего качества обучения;</w:t>
      </w:r>
    </w:p>
    <w:p w:rsidR="000C7731" w:rsidRPr="004640B1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планирование, реализация и руководство группами студентов с использованием технологии группового проектного обучения;</w:t>
      </w:r>
    </w:p>
    <w:p w:rsidR="000F5457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4640B1">
        <w:rPr>
          <w:rFonts w:ascii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 коллег-преподавателей и анализ их результатов;</w:t>
      </w:r>
    </w:p>
    <w:p w:rsidR="000F5457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разработка и внедрение современных образовательных технологий;</w:t>
      </w:r>
    </w:p>
    <w:p w:rsidR="000F5457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учебной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нагрузки между преподавателями К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афедры;</w:t>
      </w:r>
    </w:p>
    <w:p w:rsidR="000F5457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индивидуальных планов работы </w:t>
      </w:r>
      <w:proofErr w:type="gramStart"/>
      <w:r w:rsidRPr="000F5457">
        <w:rPr>
          <w:rFonts w:ascii="Times New Roman" w:hAnsi="Times New Roman" w:cs="Times New Roman"/>
          <w:sz w:val="24"/>
          <w:szCs w:val="24"/>
          <w:lang w:eastAsia="ru-RU"/>
        </w:rPr>
        <w:t>профессорско- преподавательского</w:t>
      </w:r>
      <w:proofErr w:type="gramEnd"/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состава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афедры и отчетов об их исполнении;</w:t>
      </w:r>
    </w:p>
    <w:p w:rsidR="000F5457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и участие в работе </w:t>
      </w:r>
      <w:r w:rsidR="000F5457">
        <w:rPr>
          <w:rFonts w:ascii="Times New Roman" w:hAnsi="Times New Roman" w:cs="Times New Roman"/>
          <w:sz w:val="24"/>
          <w:szCs w:val="24"/>
          <w:lang w:eastAsia="ru-RU"/>
        </w:rPr>
        <w:t>ГЭК/ИЭК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F5457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организация участия студентов в предметных олимпиадах; курирование и организация предметных олимпиад по поручению Ученого совета института;</w:t>
      </w:r>
    </w:p>
    <w:p w:rsidR="000F5457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участие в программах дополнительного профессионального образования.</w:t>
      </w:r>
    </w:p>
    <w:p w:rsidR="000C7731" w:rsidRPr="000F5457" w:rsidRDefault="000C7731" w:rsidP="00D70E35">
      <w:pPr>
        <w:widowControl w:val="0"/>
        <w:numPr>
          <w:ilvl w:val="0"/>
          <w:numId w:val="6"/>
        </w:numPr>
        <w:tabs>
          <w:tab w:val="left" w:pos="284"/>
          <w:tab w:val="left" w:pos="1077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Методическое обеспечение учебного процесса:</w:t>
      </w:r>
    </w:p>
    <w:p w:rsidR="000C7731" w:rsidRPr="004640B1" w:rsidRDefault="000C7731" w:rsidP="00D70E35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подготовка для студентов всех форм обучения учебников, учебных пособий, методических рекомендаций и указаний, наглядных материалов, для обеспечения всех видов учебных занятий, предусмотренных учебным процессом;</w:t>
      </w:r>
    </w:p>
    <w:p w:rsidR="000C7731" w:rsidRPr="004640B1" w:rsidRDefault="000C7731" w:rsidP="00D70E35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разработка, постановка новых дисциплин, совершенствование и обновление 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разработанных ранее материалов;</w:t>
      </w:r>
    </w:p>
    <w:p w:rsidR="000C7731" w:rsidRPr="004640B1" w:rsidRDefault="000C7731" w:rsidP="00D70E35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разработка и утверждение на основе требований</w:t>
      </w:r>
      <w:r w:rsidR="000F545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федеральных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образовательных стандартов учебно-методических комплексов по соответствующим дисциплинам;</w:t>
      </w:r>
    </w:p>
    <w:p w:rsidR="000C7731" w:rsidRPr="004640B1" w:rsidRDefault="000C7731" w:rsidP="00D70E35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проведение учебно-методических семинаров;</w:t>
      </w:r>
    </w:p>
    <w:p w:rsidR="000C7731" w:rsidRPr="004640B1" w:rsidRDefault="00217389" w:rsidP="00D70E35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осуществление связи К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афедры с библиотекой по вопросам </w:t>
      </w:r>
      <w:proofErr w:type="spellStart"/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>книгообеспеченности</w:t>
      </w:r>
      <w:proofErr w:type="spellEnd"/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дисциплин, закрепленных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афедрой; формирование заказа на приобретение необходимых учебников и учебных пособий; передача по договору электронных версий пособий, разработанных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преподавателями Ка</w:t>
      </w:r>
      <w:r w:rsidR="000C7731" w:rsidRPr="00464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федры;</w:t>
      </w:r>
    </w:p>
    <w:p w:rsidR="000C7731" w:rsidRPr="004640B1" w:rsidRDefault="000C7731" w:rsidP="00D70E35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изучение, обобщение и распространение опыта работы лучших преподавателей.</w:t>
      </w:r>
    </w:p>
    <w:p w:rsidR="000C7731" w:rsidRPr="004640B1" w:rsidRDefault="000C7731" w:rsidP="00D70E35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Подготовка, переподготовка и повышение квалификации научно-педагогических кадров:</w:t>
      </w:r>
    </w:p>
    <w:p w:rsidR="000C7731" w:rsidRPr="004640B1" w:rsidRDefault="000C7731" w:rsidP="00D70E35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реализация </w:t>
      </w:r>
      <w:proofErr w:type="gramStart"/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планов повышения квалификации сотрудников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афедры</w:t>
      </w:r>
      <w:proofErr w:type="gramEnd"/>
      <w:r w:rsidRPr="004640B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7731" w:rsidRPr="004640B1" w:rsidRDefault="000C7731" w:rsidP="00D70E35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содействия в организации стажировок </w:t>
      </w:r>
      <w:proofErr w:type="gramStart"/>
      <w:r w:rsidRPr="004640B1">
        <w:rPr>
          <w:rFonts w:ascii="Times New Roman" w:hAnsi="Times New Roman" w:cs="Times New Roman"/>
          <w:sz w:val="24"/>
          <w:szCs w:val="24"/>
          <w:lang w:eastAsia="ru-RU"/>
        </w:rPr>
        <w:t>профессорско- преподавательского</w:t>
      </w:r>
      <w:proofErr w:type="gramEnd"/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состава;</w:t>
      </w:r>
    </w:p>
    <w:p w:rsidR="000C7731" w:rsidRPr="004640B1" w:rsidRDefault="000C7731" w:rsidP="00D70E35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подбор научно-педагогических кадров;</w:t>
      </w:r>
    </w:p>
    <w:p w:rsidR="000C7731" w:rsidRPr="004640B1" w:rsidRDefault="000C7731" w:rsidP="00D70E35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кадрового резерва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афедры;</w:t>
      </w:r>
    </w:p>
    <w:p w:rsidR="000C7731" w:rsidRPr="004640B1" w:rsidRDefault="000C7731" w:rsidP="00D70E35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оказание методической помощи начинающим преподавателям в овладении ими педагогического мастерства;</w:t>
      </w:r>
    </w:p>
    <w:p w:rsidR="000C7731" w:rsidRPr="004640B1" w:rsidRDefault="000C7731" w:rsidP="00D70E35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обсуждение кандидатур для конкурсного отбора на должности профессорско-преподавательского сос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тава К</w:t>
      </w:r>
      <w:r w:rsidR="000F5457">
        <w:rPr>
          <w:rFonts w:ascii="Times New Roman" w:hAnsi="Times New Roman" w:cs="Times New Roman"/>
          <w:sz w:val="24"/>
          <w:szCs w:val="24"/>
          <w:lang w:eastAsia="ru-RU"/>
        </w:rPr>
        <w:t>афедры и рекомендация их У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ченому совету</w:t>
      </w:r>
      <w:r w:rsidR="000F5457">
        <w:rPr>
          <w:rFonts w:ascii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7731" w:rsidRPr="004640B1" w:rsidRDefault="000C7731" w:rsidP="00D70E35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ходатайств о присвоении сотрудникам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афедры государственных, отраслевых и региональных наград и почетных званий, должностей;</w:t>
      </w:r>
    </w:p>
    <w:p w:rsidR="000C7731" w:rsidRPr="004640B1" w:rsidRDefault="000C7731" w:rsidP="00D70E35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участие в подготовке документов для лицензирования вновь открываемых образовательных программ послевузовского образования.</w:t>
      </w:r>
    </w:p>
    <w:p w:rsidR="000C7731" w:rsidRPr="004640B1" w:rsidRDefault="000C7731" w:rsidP="00D70E35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Систематическое обновление и развитие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материально- технической базы 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афедры:</w:t>
      </w:r>
    </w:p>
    <w:p w:rsidR="000F5457" w:rsidRDefault="000C7731" w:rsidP="00D70E35">
      <w:pPr>
        <w:widowControl w:val="0"/>
        <w:numPr>
          <w:ilvl w:val="0"/>
          <w:numId w:val="10"/>
        </w:numPr>
        <w:tabs>
          <w:tab w:val="left" w:pos="0"/>
          <w:tab w:val="left" w:pos="284"/>
          <w:tab w:val="left" w:pos="10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и модернизация материально-технической </w:t>
      </w:r>
      <w:proofErr w:type="gramStart"/>
      <w:r w:rsidRPr="004640B1">
        <w:rPr>
          <w:rFonts w:ascii="Times New Roman" w:hAnsi="Times New Roman" w:cs="Times New Roman"/>
          <w:sz w:val="24"/>
          <w:szCs w:val="24"/>
          <w:lang w:eastAsia="ru-RU"/>
        </w:rPr>
        <w:t>базы</w:t>
      </w:r>
      <w:proofErr w:type="gramEnd"/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как за счет собственных ресурсов, так и за счет спонсорских средств;</w:t>
      </w:r>
    </w:p>
    <w:p w:rsidR="000F5457" w:rsidRDefault="000C7731" w:rsidP="00D70E35">
      <w:pPr>
        <w:widowControl w:val="0"/>
        <w:numPr>
          <w:ilvl w:val="0"/>
          <w:numId w:val="10"/>
        </w:numPr>
        <w:tabs>
          <w:tab w:val="left" w:pos="0"/>
          <w:tab w:val="left" w:pos="284"/>
          <w:tab w:val="left" w:pos="10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организация и проведение профилактического обслуживания оборудования и системного программного обеспечения;</w:t>
      </w:r>
    </w:p>
    <w:p w:rsidR="000C7731" w:rsidRPr="000F5457" w:rsidRDefault="000C7731" w:rsidP="00D70E35">
      <w:pPr>
        <w:widowControl w:val="0"/>
        <w:numPr>
          <w:ilvl w:val="0"/>
          <w:numId w:val="10"/>
        </w:numPr>
        <w:tabs>
          <w:tab w:val="left" w:pos="0"/>
          <w:tab w:val="left" w:pos="284"/>
          <w:tab w:val="left" w:pos="10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сопровождение используемых в процессе обучения лицензионных программных продуктов.</w:t>
      </w:r>
    </w:p>
    <w:p w:rsidR="000C7731" w:rsidRPr="004640B1" w:rsidRDefault="000C7731" w:rsidP="00D70E35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Участие в осуществлении деятельности, связанной с набором абитуриентов:</w:t>
      </w:r>
    </w:p>
    <w:p w:rsidR="000F5457" w:rsidRDefault="000C7731" w:rsidP="00D70E35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подготовка необходимых рекламных материалов для абитуриентов;</w:t>
      </w:r>
    </w:p>
    <w:p w:rsidR="000F5457" w:rsidRDefault="000C7731" w:rsidP="00D70E35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установление контактов с учреждениями среднего образования, проведение выездных встреч в регионе и за его пределами для профориентации абитуриентов;</w:t>
      </w:r>
    </w:p>
    <w:p w:rsidR="000F5457" w:rsidRDefault="000C7731" w:rsidP="00D70E35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участие в проведении Дня открытых дверей института, факультета, кафедры;</w:t>
      </w:r>
    </w:p>
    <w:p w:rsidR="000F5457" w:rsidRDefault="000C7731" w:rsidP="00D70E35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проведение рекламных кампаний по привлечению абитуриентов;</w:t>
      </w:r>
    </w:p>
    <w:p w:rsidR="000F5457" w:rsidRDefault="000C7731" w:rsidP="00D70E35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по поручению Ученого совета института </w:t>
      </w:r>
      <w:proofErr w:type="spellStart"/>
      <w:r w:rsidRPr="000F5457">
        <w:rPr>
          <w:rFonts w:ascii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подготовки;</w:t>
      </w:r>
    </w:p>
    <w:p w:rsidR="000C7731" w:rsidRPr="000F5457" w:rsidRDefault="00217389" w:rsidP="00D70E35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Оказание помощи выпускникам К</w:t>
      </w:r>
      <w:r w:rsidR="000C7731" w:rsidRPr="000F5457">
        <w:rPr>
          <w:rFonts w:ascii="Times New Roman" w:hAnsi="Times New Roman" w:cs="Times New Roman"/>
          <w:sz w:val="24"/>
          <w:szCs w:val="24"/>
          <w:lang w:eastAsia="ru-RU"/>
        </w:rPr>
        <w:t>афедры в трудоустройстве:</w:t>
      </w:r>
    </w:p>
    <w:p w:rsidR="000F5457" w:rsidRDefault="000C7731" w:rsidP="00D70E35">
      <w:pPr>
        <w:widowControl w:val="0"/>
        <w:numPr>
          <w:ilvl w:val="0"/>
          <w:numId w:val="12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по профориентации выпускников;</w:t>
      </w:r>
    </w:p>
    <w:p w:rsidR="000C7731" w:rsidRPr="000F5457" w:rsidRDefault="000C7731" w:rsidP="00D70E35">
      <w:pPr>
        <w:widowControl w:val="0"/>
        <w:numPr>
          <w:ilvl w:val="0"/>
          <w:numId w:val="12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долговременных связей с потенциальными и реальными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 работодателями и выпускниками К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афедры;</w:t>
      </w:r>
    </w:p>
    <w:p w:rsidR="000C7731" w:rsidRPr="004640B1" w:rsidRDefault="000C7731" w:rsidP="00D70E35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Для реализации задач в области н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аучной деятельности сотрудники 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дры реализуют следующие функции:</w:t>
      </w:r>
    </w:p>
    <w:p w:rsidR="000C7731" w:rsidRPr="004640B1" w:rsidRDefault="000C7731" w:rsidP="00D70E35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Организация и осуществление нау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чных исследований сотрудниками 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афедры в инициативном порядке, а также в соответствии с бюджетными и внебюджетными договорами:</w:t>
      </w:r>
    </w:p>
    <w:p w:rsidR="000F5457" w:rsidRDefault="000C7731" w:rsidP="00D70E35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подготовка конкурсной документации на проведение инициативных научных исследований по целевым программам, грантам и т. п.;</w:t>
      </w:r>
    </w:p>
    <w:p w:rsidR="000F5457" w:rsidRDefault="000C7731" w:rsidP="00D70E35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проведение научно-исследовательской работы по теоретическим и прикладным тематикам по профилю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афедры.</w:t>
      </w:r>
    </w:p>
    <w:p w:rsidR="000C7731" w:rsidRPr="000F5457" w:rsidRDefault="000C7731" w:rsidP="00D70E35">
      <w:pPr>
        <w:widowControl w:val="0"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Пропаганда научных знаний:</w:t>
      </w:r>
    </w:p>
    <w:p w:rsidR="000F5457" w:rsidRDefault="000C7731" w:rsidP="00D70E35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участие профессорско-преподават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ельского состава и сотрудников 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афедры в работе семинаров, конференций, симпозиумов;</w:t>
      </w:r>
    </w:p>
    <w:p w:rsidR="000F5457" w:rsidRDefault="000C7731" w:rsidP="00D70E35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проведение выступлений перед коллективами в различных организациях;</w:t>
      </w:r>
    </w:p>
    <w:p w:rsidR="000F5457" w:rsidRDefault="000C7731" w:rsidP="00D70E35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участие в организации и проведении научных конференций;</w:t>
      </w:r>
    </w:p>
    <w:p w:rsidR="000C7731" w:rsidRPr="000F5457" w:rsidRDefault="000C7731" w:rsidP="00D70E35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внедрение результатов научно-исследовательской деятельности в практическую деятельность.</w:t>
      </w:r>
    </w:p>
    <w:p w:rsidR="000C7731" w:rsidRPr="004640B1" w:rsidRDefault="000C7731" w:rsidP="00D70E35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научного потенциала коллектива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афедры; привлечение и закрепление в сфере науки студентов, магистрантов, аспирантов и молодых специалистов:</w:t>
      </w:r>
    </w:p>
    <w:p w:rsidR="000F5457" w:rsidRDefault="000C7731" w:rsidP="00D70E35">
      <w:pPr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организация и руководство научно-исследовательской работой студентов;</w:t>
      </w:r>
    </w:p>
    <w:p w:rsidR="000F5457" w:rsidRDefault="000C7731" w:rsidP="00D70E35">
      <w:pPr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ходатайство о поощрениях студентов, занятых научно-исследовательской работой;</w:t>
      </w:r>
    </w:p>
    <w:p w:rsidR="000C7731" w:rsidRPr="000F5457" w:rsidRDefault="000C7731" w:rsidP="00D70E35">
      <w:pPr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привлечение к выполнению научных исследований студентов, магистрантов, аспирантов и молодых специалистов.</w:t>
      </w:r>
    </w:p>
    <w:p w:rsidR="000C7731" w:rsidRPr="004640B1" w:rsidRDefault="000C7731" w:rsidP="00D70E35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Осуществление научного аудита, экспертизы и консалтинга (консультирования):</w:t>
      </w:r>
    </w:p>
    <w:p w:rsidR="000C7731" w:rsidRPr="004640B1" w:rsidRDefault="000C7731" w:rsidP="00D70E35">
      <w:pPr>
        <w:widowControl w:val="0"/>
        <w:numPr>
          <w:ilvl w:val="0"/>
          <w:numId w:val="17"/>
        </w:numPr>
        <w:tabs>
          <w:tab w:val="left" w:pos="1080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обсуждение законченных научно-исследовательских работ и рекомендация к опубликованию научных трудов;</w:t>
      </w:r>
    </w:p>
    <w:p w:rsidR="000C7731" w:rsidRPr="004640B1" w:rsidRDefault="000C7731" w:rsidP="00D70E35">
      <w:pPr>
        <w:widowControl w:val="0"/>
        <w:numPr>
          <w:ilvl w:val="0"/>
          <w:numId w:val="13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эффективной системы управления основными видами деятельности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афедры:</w:t>
      </w:r>
    </w:p>
    <w:p w:rsidR="000F5457" w:rsidRDefault="000C7731" w:rsidP="00D70E35">
      <w:pPr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перспективное и текущее планирование по реализации основных видов деятельности;</w:t>
      </w:r>
    </w:p>
    <w:p w:rsidR="000F5457" w:rsidRDefault="000C7731" w:rsidP="00D70E35">
      <w:pPr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распределение и закрепление функциона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льных обязанностей сотрудников К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афедры, отвечающих за отдельные виды деятельности;</w:t>
      </w:r>
    </w:p>
    <w:p w:rsidR="000F5457" w:rsidRDefault="000C7731" w:rsidP="00D70E35">
      <w:pPr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эффективной </w:t>
      </w:r>
      <w:proofErr w:type="gramStart"/>
      <w:r w:rsidRPr="000F5457">
        <w:rPr>
          <w:rFonts w:ascii="Times New Roman" w:hAnsi="Times New Roman" w:cs="Times New Roman"/>
          <w:sz w:val="24"/>
          <w:szCs w:val="24"/>
          <w:lang w:eastAsia="ru-RU"/>
        </w:rPr>
        <w:t>системы мониторинга выполнения плана мероприятий</w:t>
      </w:r>
      <w:proofErr w:type="gramEnd"/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 по реализации основных видов деятельности и исполни</w:t>
      </w:r>
      <w:r w:rsidR="000F5457">
        <w:rPr>
          <w:rFonts w:ascii="Times New Roman" w:hAnsi="Times New Roman" w:cs="Times New Roman"/>
          <w:sz w:val="24"/>
          <w:szCs w:val="24"/>
          <w:lang w:eastAsia="ru-RU"/>
        </w:rPr>
        <w:t>тельской дисциплины сотрудников;</w:t>
      </w:r>
    </w:p>
    <w:p w:rsidR="000F5457" w:rsidRDefault="000C7731" w:rsidP="00D70E35">
      <w:pPr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и эффективное использование материально-технической базы;</w:t>
      </w:r>
    </w:p>
    <w:p w:rsidR="000F5457" w:rsidRDefault="000C7731" w:rsidP="00D70E35">
      <w:pPr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системы материального и морального поощрения сотрудников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афедры;</w:t>
      </w:r>
    </w:p>
    <w:p w:rsidR="000F5457" w:rsidRDefault="000C7731" w:rsidP="00D70E35">
      <w:pPr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организация эффективной системы делопроизводства и документооборота;</w:t>
      </w:r>
    </w:p>
    <w:p w:rsidR="000C7731" w:rsidRPr="000F5457" w:rsidRDefault="000C7731" w:rsidP="00D70E35">
      <w:pPr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использование программных продуктов по информационной поддержки управления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основными видами деятельности К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афедры.</w:t>
      </w:r>
    </w:p>
    <w:p w:rsidR="000C7731" w:rsidRPr="004640B1" w:rsidRDefault="000C7731" w:rsidP="00D70E35">
      <w:pPr>
        <w:widowControl w:val="0"/>
        <w:tabs>
          <w:tab w:val="left" w:pos="2127"/>
        </w:tabs>
        <w:spacing w:after="0" w:line="240" w:lineRule="auto"/>
        <w:ind w:firstLine="1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731" w:rsidRPr="004640B1" w:rsidRDefault="000F5457" w:rsidP="00D70E35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0C7731"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="002B754B"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остав кафедры, управление и контроль</w:t>
      </w:r>
    </w:p>
    <w:p w:rsidR="000F5457" w:rsidRDefault="000C7731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Штатное расписание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афедры утверждает ректор института на основе установленных норм.</w:t>
      </w:r>
    </w:p>
    <w:p w:rsidR="000F5457" w:rsidRDefault="000C7731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Кафедру возглавляет заведующий, избираемый в порядке, определенном Уставом института и соответствующим положением из числа наиболее квалифицированных и авторитетных специалистов соответствующего профиля, имеющих ученую степень и ученое звание, сроком на 5 лет.</w:t>
      </w:r>
      <w:r w:rsidR="00237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7B51" w:rsidRPr="00237B51">
        <w:rPr>
          <w:rFonts w:ascii="Times New Roman" w:hAnsi="Times New Roman" w:cs="Times New Roman"/>
          <w:sz w:val="24"/>
        </w:rPr>
        <w:t xml:space="preserve">Должность заведующего Кафедрой относится </w:t>
      </w:r>
      <w:proofErr w:type="gramStart"/>
      <w:r w:rsidR="00237B51" w:rsidRPr="00237B51">
        <w:rPr>
          <w:rFonts w:ascii="Times New Roman" w:hAnsi="Times New Roman" w:cs="Times New Roman"/>
          <w:sz w:val="24"/>
        </w:rPr>
        <w:t>к</w:t>
      </w:r>
      <w:proofErr w:type="gramEnd"/>
      <w:r w:rsidR="00237B51" w:rsidRPr="00237B51">
        <w:rPr>
          <w:rFonts w:ascii="Times New Roman" w:hAnsi="Times New Roman" w:cs="Times New Roman"/>
          <w:sz w:val="24"/>
        </w:rPr>
        <w:t xml:space="preserve"> профессорско-преподавательской. Должностной оклад, доплаты, надбавки, право работать по совместительству, условия почасовой оплаты, возможные договорные работы определяются контрактом. Доплаты и надбавки устанавливаются ректором Института.</w:t>
      </w:r>
    </w:p>
    <w:p w:rsidR="000F5457" w:rsidRDefault="000C7731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Порядок избрания и освобождения заведующего кафедрой от занимаемой должности определяется Уставом института и соответствующим положением.</w:t>
      </w:r>
    </w:p>
    <w:p w:rsidR="000C7731" w:rsidRPr="000F5457" w:rsidRDefault="000C7731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несет личную ответственност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ь за выполнение возложенных на К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афедру задач, в том числе:</w:t>
      </w:r>
    </w:p>
    <w:p w:rsidR="000C7731" w:rsidRPr="004640B1" w:rsidRDefault="000C7731" w:rsidP="00D70E35">
      <w:pPr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качество планирования и организации работы сотрудников по всем видам деятельности;</w:t>
      </w:r>
    </w:p>
    <w:p w:rsidR="000C7731" w:rsidRPr="004640B1" w:rsidRDefault="000C7731" w:rsidP="00D70E35">
      <w:pPr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достоверность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документации, подготавливаемой 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афедрой, правильность применения инструкций, положений;</w:t>
      </w:r>
    </w:p>
    <w:p w:rsidR="000C7731" w:rsidRPr="004640B1" w:rsidRDefault="000C7731" w:rsidP="00D70E35">
      <w:pPr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рациональную организацию труда сотрудников подразделения;</w:t>
      </w:r>
    </w:p>
    <w:p w:rsidR="000C7731" w:rsidRPr="004640B1" w:rsidRDefault="000C7731" w:rsidP="00D70E35">
      <w:pPr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состояние трудовой дисциплины;</w:t>
      </w:r>
    </w:p>
    <w:p w:rsidR="000C7731" w:rsidRPr="004640B1" w:rsidRDefault="000C7731" w:rsidP="00D70E35">
      <w:pPr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состояние матери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ально-технического обеспечения 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афедры.</w:t>
      </w:r>
    </w:p>
    <w:p w:rsidR="000F5457" w:rsidRPr="000F5457" w:rsidRDefault="000C7731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афедрой является неотъемлемой частью настоящего Положения о кафедре.</w:t>
      </w:r>
      <w:r w:rsidR="000F5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На К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афедре имеются должности профессоров, доцентов, старших преподавателей, преподавателей, ассистентов, секретарей, занимаемые сотрудниками на штанной и внештатной (внешнее совместительство) основе.</w:t>
      </w:r>
    </w:p>
    <w:p w:rsidR="000F5457" w:rsidRDefault="00217389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К</w:t>
      </w:r>
      <w:r w:rsidR="000C7731" w:rsidRPr="000F5457">
        <w:rPr>
          <w:rFonts w:ascii="Times New Roman" w:hAnsi="Times New Roman" w:cs="Times New Roman"/>
          <w:sz w:val="24"/>
          <w:szCs w:val="24"/>
          <w:lang w:eastAsia="ru-RU"/>
        </w:rPr>
        <w:t>афедре могут создаваться учебные научно-инновационные подразделения и иные подразделения.</w:t>
      </w:r>
    </w:p>
    <w:p w:rsidR="000F5457" w:rsidRDefault="000C7731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Права и ответственно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сть руководителя и сотрудников К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афедры, связанные с выполнением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афедрой задач и возложенных на нее функций, изложены в соответствующих должностных инструкциях.</w:t>
      </w:r>
    </w:p>
    <w:p w:rsidR="000F5457" w:rsidRDefault="000C7731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Планирование и обсуж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дение результатов деятельности К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афедры осуществляется на заседаниях кафедры. Заседания кафедры проводятся не реже чем 1 раз в месяц. Внеочередные заседания могут проводиться по мере необходимости. В заседании кафедры должен участвовать весь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 состав К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афедры.</w:t>
      </w:r>
    </w:p>
    <w:p w:rsidR="000F5457" w:rsidRDefault="000C7731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на заседании кафедры принимаются, если на заседании присутствует не менее 2/3 состава кафедры. Голосование осуществляется всеми присутствующими на заседании кафедры сотрудниками. В голосовании по вопросам рекомендации на должность </w:t>
      </w:r>
      <w:proofErr w:type="gramStart"/>
      <w:r w:rsidRPr="000F5457">
        <w:rPr>
          <w:rFonts w:ascii="Times New Roman" w:hAnsi="Times New Roman" w:cs="Times New Roman"/>
          <w:sz w:val="24"/>
          <w:szCs w:val="24"/>
          <w:lang w:eastAsia="ru-RU"/>
        </w:rPr>
        <w:t>профессорско- преподавательского</w:t>
      </w:r>
      <w:proofErr w:type="gramEnd"/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состава принимают участие только штатные п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реподаватели. Каждый сотрудник К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афедры имеет один голос. Решение считается принятым, если за него проголосовало более половины участвующих в голосовании.</w:t>
      </w:r>
    </w:p>
    <w:p w:rsidR="000F5457" w:rsidRDefault="000C7731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В случае необходимости на заседания кафедры могут быть приглашены преподаватели других кафедр, высших учебных заведений, представители деканата, административных служб, ректората института.</w:t>
      </w:r>
    </w:p>
    <w:p w:rsidR="000C7731" w:rsidRPr="000F5457" w:rsidRDefault="000C7731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На каждом заседании обязательно ведется протокол, который подписывается заведующим кафедрой/председательствующим и/или секретарем данного заседания.</w:t>
      </w:r>
    </w:p>
    <w:p w:rsidR="000C7731" w:rsidRPr="004640B1" w:rsidRDefault="000C7731" w:rsidP="00D70E35">
      <w:pPr>
        <w:widowControl w:val="0"/>
        <w:tabs>
          <w:tab w:val="left" w:pos="138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731" w:rsidRPr="004640B1" w:rsidRDefault="000F5457" w:rsidP="00D70E35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0C7731"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B754B"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мущество и источники финансирования</w:t>
      </w:r>
    </w:p>
    <w:p w:rsidR="000C7731" w:rsidRPr="004640B1" w:rsidRDefault="000C7731" w:rsidP="00D70E35">
      <w:pPr>
        <w:widowControl w:val="0"/>
        <w:numPr>
          <w:ilvl w:val="0"/>
          <w:numId w:val="21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Источниками формирования имущества и средст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в, обеспечивающих деятельность 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афедры, являются:</w:t>
      </w:r>
    </w:p>
    <w:p w:rsidR="000C7731" w:rsidRPr="004640B1" w:rsidRDefault="000C7731" w:rsidP="00D70E35">
      <w:pPr>
        <w:widowControl w:val="0"/>
        <w:numPr>
          <w:ilvl w:val="0"/>
          <w:numId w:val="22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денежные и материальные средства, выделенные институтом;</w:t>
      </w:r>
    </w:p>
    <w:p w:rsidR="000C7731" w:rsidRPr="004640B1" w:rsidRDefault="000C7731" w:rsidP="00D70E35">
      <w:pPr>
        <w:widowControl w:val="0"/>
        <w:numPr>
          <w:ilvl w:val="0"/>
          <w:numId w:val="22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средства от собственной учебной, научной, методической, производственной и предпринимательской деятельности;</w:t>
      </w:r>
    </w:p>
    <w:p w:rsidR="000C7731" w:rsidRPr="004640B1" w:rsidRDefault="000C7731" w:rsidP="00D70E35">
      <w:pPr>
        <w:widowControl w:val="0"/>
        <w:numPr>
          <w:ilvl w:val="0"/>
          <w:numId w:val="22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иные поступления, не запрещенные действующим законодательством.</w:t>
      </w:r>
    </w:p>
    <w:p w:rsidR="000F5457" w:rsidRDefault="000C7731" w:rsidP="00D70E35">
      <w:pPr>
        <w:widowControl w:val="0"/>
        <w:numPr>
          <w:ilvl w:val="0"/>
          <w:numId w:val="2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Кафедра размещается на закрепленных за ней площадях - кабинет к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афедры. Занятия по дисциплинам К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афедры проводятся в аудиторном фонде вуза (лекционных аудиториях, аудиториях для семинарских, практических занятий), согласно расписанию занятий.</w:t>
      </w:r>
      <w:r w:rsidR="000F5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Перераспределение площадей возможно при ликвидации (реорганизац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ии) К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афедры, при выявлении неэффективно используемых помещений или при изменении условий функционирования кафедры.</w:t>
      </w:r>
    </w:p>
    <w:p w:rsidR="00217389" w:rsidRDefault="000C7731" w:rsidP="00D70E35">
      <w:pPr>
        <w:widowControl w:val="0"/>
        <w:numPr>
          <w:ilvl w:val="0"/>
          <w:numId w:val="2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При проведении занятий преподаватели могут использовать ресурсы электронно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-библиотечной системы дистанционного обучения «Прометей»»; библиотечный фонд (печатным и электронным изданиям), фонд дополнительной литературы (официальные, справочно-библиографические, специализированные периодические издания); Интернет- ресурсы; программное обеспечение (графические ресурсы текстового редактора </w:t>
      </w:r>
      <w:proofErr w:type="spellStart"/>
      <w:r w:rsidRPr="000F5457">
        <w:rPr>
          <w:rFonts w:ascii="Times New Roman" w:hAnsi="Times New Roman" w:cs="Times New Roman"/>
          <w:sz w:val="24"/>
          <w:szCs w:val="24"/>
          <w:lang w:val="en-US"/>
        </w:rPr>
        <w:t>MicsrosoftWord</w:t>
      </w:r>
      <w:proofErr w:type="spellEnd"/>
      <w:r w:rsidRPr="000F5457">
        <w:rPr>
          <w:rFonts w:ascii="Times New Roman" w:hAnsi="Times New Roman" w:cs="Times New Roman"/>
          <w:sz w:val="24"/>
          <w:szCs w:val="24"/>
        </w:rPr>
        <w:t xml:space="preserve">; 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презентаций </w:t>
      </w:r>
      <w:proofErr w:type="spellStart"/>
      <w:r w:rsidRPr="000F5457">
        <w:rPr>
          <w:rFonts w:ascii="Times New Roman" w:hAnsi="Times New Roman" w:cs="Times New Roman"/>
          <w:sz w:val="24"/>
          <w:szCs w:val="24"/>
          <w:lang w:val="en-US"/>
        </w:rPr>
        <w:t>MicsrosoftPowerPointforWindows</w:t>
      </w:r>
      <w:proofErr w:type="spellEnd"/>
      <w:r w:rsidR="00D70E35">
        <w:rPr>
          <w:rFonts w:ascii="Times New Roman" w:hAnsi="Times New Roman" w:cs="Times New Roman"/>
          <w:sz w:val="24"/>
          <w:szCs w:val="24"/>
        </w:rPr>
        <w:t xml:space="preserve"> 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и др.), компьютерные классы.</w:t>
      </w:r>
    </w:p>
    <w:p w:rsidR="000C7731" w:rsidRPr="00217389" w:rsidRDefault="00217389" w:rsidP="00D70E35">
      <w:pPr>
        <w:widowControl w:val="0"/>
        <w:numPr>
          <w:ilvl w:val="0"/>
          <w:numId w:val="2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Сотрудники К</w:t>
      </w:r>
      <w:r w:rsidR="000C7731" w:rsidRPr="00217389">
        <w:rPr>
          <w:rFonts w:ascii="Times New Roman" w:hAnsi="Times New Roman" w:cs="Times New Roman"/>
          <w:sz w:val="24"/>
          <w:szCs w:val="24"/>
          <w:lang w:eastAsia="ru-RU"/>
        </w:rPr>
        <w:t xml:space="preserve">афедры обязаны использовать имущество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C7731" w:rsidRPr="00217389">
        <w:rPr>
          <w:rFonts w:ascii="Times New Roman" w:hAnsi="Times New Roman" w:cs="Times New Roman"/>
          <w:sz w:val="24"/>
          <w:szCs w:val="24"/>
          <w:lang w:eastAsia="ru-RU"/>
        </w:rPr>
        <w:t>афедры бережно и экономно и в соответствии с его целевым назначением.</w:t>
      </w:r>
    </w:p>
    <w:p w:rsidR="000C7731" w:rsidRPr="004640B1" w:rsidRDefault="000C7731" w:rsidP="00D70E35">
      <w:pPr>
        <w:widowControl w:val="0"/>
        <w:tabs>
          <w:tab w:val="left" w:pos="567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E35" w:rsidRDefault="00D70E35" w:rsidP="00D70E35">
      <w:pPr>
        <w:pStyle w:val="a5"/>
        <w:widowControl w:val="0"/>
        <w:tabs>
          <w:tab w:val="left" w:pos="567"/>
          <w:tab w:val="left" w:pos="212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0E35" w:rsidRDefault="00D70E35" w:rsidP="00D70E35">
      <w:pPr>
        <w:pStyle w:val="a5"/>
        <w:widowControl w:val="0"/>
        <w:tabs>
          <w:tab w:val="left" w:pos="567"/>
          <w:tab w:val="left" w:pos="212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7731" w:rsidRPr="004640B1" w:rsidRDefault="00217389" w:rsidP="00D70E35">
      <w:pPr>
        <w:pStyle w:val="a5"/>
        <w:widowControl w:val="0"/>
        <w:tabs>
          <w:tab w:val="left" w:pos="567"/>
          <w:tab w:val="left" w:pos="212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</w:t>
      </w:r>
      <w:r w:rsidR="000C7731"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B754B"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рава кафедры</w:t>
      </w:r>
    </w:p>
    <w:p w:rsidR="000C7731" w:rsidRPr="004640B1" w:rsidRDefault="000C7731" w:rsidP="00D70E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>Вносить руководству Института предложения по совершенствованию учебного процесса.</w:t>
      </w:r>
    </w:p>
    <w:p w:rsidR="000C7731" w:rsidRPr="004640B1" w:rsidRDefault="000C7731" w:rsidP="00D70E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>Предлагать к изданию учебно-методические материалы, подготовленные Кафедрой.</w:t>
      </w:r>
    </w:p>
    <w:p w:rsidR="000C7731" w:rsidRPr="004640B1" w:rsidRDefault="000C7731" w:rsidP="00D70E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>Внедрять новые формы обучения, способствующие активизации студентов и привитию им необходимых умении и навыков.</w:t>
      </w:r>
    </w:p>
    <w:p w:rsidR="000C7731" w:rsidRPr="004640B1" w:rsidRDefault="000C7731" w:rsidP="00D70E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>Оценивать знания студентов в пределах установленных Кафедрой требований.</w:t>
      </w:r>
    </w:p>
    <w:p w:rsidR="000C7731" w:rsidRPr="004640B1" w:rsidRDefault="000C7731" w:rsidP="00D70E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>Корректировать темы рефератов, курсовых и дипломных работ, курсовых</w:t>
      </w:r>
    </w:p>
    <w:p w:rsidR="000C7731" w:rsidRPr="004640B1" w:rsidRDefault="000C7731" w:rsidP="00D70E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>проектов в соответствии с утвержденной на Кафедре тематикой.</w:t>
      </w:r>
    </w:p>
    <w:p w:rsidR="000C7731" w:rsidRPr="004640B1" w:rsidRDefault="000C7731" w:rsidP="00D70E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 xml:space="preserve">Осуществлять выбор направлений научных исследований по важнейшим теоретическим, научно-техническим и </w:t>
      </w:r>
      <w:r w:rsidR="00C962DE">
        <w:rPr>
          <w:rFonts w:ascii="Times New Roman" w:hAnsi="Times New Roman" w:cs="Times New Roman"/>
          <w:sz w:val="24"/>
          <w:szCs w:val="24"/>
        </w:rPr>
        <w:t>психолого-педагогическим</w:t>
      </w:r>
      <w:bookmarkStart w:id="4" w:name="_GoBack"/>
      <w:bookmarkEnd w:id="4"/>
      <w:r w:rsidRPr="004640B1">
        <w:rPr>
          <w:rFonts w:ascii="Times New Roman" w:hAnsi="Times New Roman" w:cs="Times New Roman"/>
          <w:sz w:val="24"/>
          <w:szCs w:val="24"/>
        </w:rPr>
        <w:t xml:space="preserve"> проблемам по профилю Кафедры.</w:t>
      </w:r>
    </w:p>
    <w:p w:rsidR="000C7731" w:rsidRPr="004640B1" w:rsidRDefault="000C7731" w:rsidP="00D70E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>Устанавливать контакты с другими региональными учебными заведениями, изучать, обобщать и распространять опыт их работы.</w:t>
      </w:r>
    </w:p>
    <w:p w:rsidR="00217389" w:rsidRDefault="000C7731" w:rsidP="00D70E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>Участвовать в конференциях, семинарах и других научных мероприятиях, проводимых в Институте. Проводить различные виды работ от имени и по поручению Института на основании договоров с учебно-научными центрами и другими учреждениями, предприятиями и организациями, в том числе зарубежными.</w:t>
      </w:r>
    </w:p>
    <w:p w:rsidR="000C7731" w:rsidRPr="00217389" w:rsidRDefault="000C7731" w:rsidP="00D70E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389">
        <w:rPr>
          <w:rFonts w:ascii="Times New Roman" w:hAnsi="Times New Roman" w:cs="Times New Roman"/>
          <w:sz w:val="24"/>
          <w:szCs w:val="24"/>
        </w:rPr>
        <w:t>Использовать учебно-методическую, научную базы Института для реализации функций Кафедры, а также других организаций, с которыми заключены договоры и соглашения</w:t>
      </w:r>
    </w:p>
    <w:p w:rsidR="000C7731" w:rsidRPr="004640B1" w:rsidRDefault="000C7731" w:rsidP="00D70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731" w:rsidRPr="004640B1" w:rsidRDefault="000C7731" w:rsidP="00D70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0B1">
        <w:rPr>
          <w:rFonts w:ascii="Times New Roman" w:hAnsi="Times New Roman" w:cs="Times New Roman"/>
          <w:b/>
          <w:bCs/>
          <w:sz w:val="24"/>
          <w:szCs w:val="24"/>
        </w:rPr>
        <w:t>7. О</w:t>
      </w:r>
      <w:r w:rsidR="002B754B" w:rsidRPr="004640B1">
        <w:rPr>
          <w:rFonts w:ascii="Times New Roman" w:hAnsi="Times New Roman" w:cs="Times New Roman"/>
          <w:b/>
          <w:bCs/>
          <w:sz w:val="24"/>
          <w:szCs w:val="24"/>
        </w:rPr>
        <w:t>тветственность кафедры</w:t>
      </w:r>
    </w:p>
    <w:p w:rsidR="000C7731" w:rsidRPr="004640B1" w:rsidRDefault="000C7731" w:rsidP="00D70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217389">
        <w:rPr>
          <w:rFonts w:ascii="Times New Roman" w:hAnsi="Times New Roman" w:cs="Times New Roman"/>
          <w:sz w:val="24"/>
          <w:szCs w:val="24"/>
        </w:rPr>
        <w:t>К</w:t>
      </w:r>
      <w:r w:rsidRPr="004640B1">
        <w:rPr>
          <w:rFonts w:ascii="Times New Roman" w:hAnsi="Times New Roman" w:cs="Times New Roman"/>
          <w:sz w:val="24"/>
          <w:szCs w:val="24"/>
        </w:rPr>
        <w:t xml:space="preserve">афедры несут ответственность </w:t>
      </w:r>
      <w:proofErr w:type="gramStart"/>
      <w:r w:rsidRPr="004640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640B1">
        <w:rPr>
          <w:rFonts w:ascii="Times New Roman" w:hAnsi="Times New Roman" w:cs="Times New Roman"/>
          <w:sz w:val="24"/>
          <w:szCs w:val="24"/>
        </w:rPr>
        <w:t>:</w:t>
      </w:r>
    </w:p>
    <w:p w:rsidR="000C7731" w:rsidRPr="004640B1" w:rsidRDefault="000C7731" w:rsidP="00D70E3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 xml:space="preserve">Невыполнение возложенных на </w:t>
      </w:r>
      <w:r w:rsidR="00217389">
        <w:rPr>
          <w:rFonts w:ascii="Times New Roman" w:hAnsi="Times New Roman" w:cs="Times New Roman"/>
          <w:sz w:val="24"/>
          <w:szCs w:val="24"/>
        </w:rPr>
        <w:t>К</w:t>
      </w:r>
      <w:r w:rsidRPr="004640B1">
        <w:rPr>
          <w:rFonts w:ascii="Times New Roman" w:hAnsi="Times New Roman" w:cs="Times New Roman"/>
          <w:sz w:val="24"/>
          <w:szCs w:val="24"/>
        </w:rPr>
        <w:t>афедру задач, функций, обязанностей.</w:t>
      </w:r>
    </w:p>
    <w:p w:rsidR="000C7731" w:rsidRPr="004640B1" w:rsidRDefault="000C7731" w:rsidP="00D70E3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>Подготовку студентов с уровнем знаний, несоответствующим требованиям Федеральных государственных образовательных стандартов высшего образования.</w:t>
      </w:r>
    </w:p>
    <w:p w:rsidR="000C7731" w:rsidRPr="004640B1" w:rsidRDefault="000C7731" w:rsidP="00D70E3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>Нарушение прав и академических свобод студентов и р</w:t>
      </w:r>
      <w:r w:rsidR="00217389">
        <w:rPr>
          <w:rFonts w:ascii="Times New Roman" w:hAnsi="Times New Roman" w:cs="Times New Roman"/>
          <w:sz w:val="24"/>
          <w:szCs w:val="24"/>
        </w:rPr>
        <w:t>аботников К</w:t>
      </w:r>
      <w:r w:rsidRPr="004640B1">
        <w:rPr>
          <w:rFonts w:ascii="Times New Roman" w:hAnsi="Times New Roman" w:cs="Times New Roman"/>
          <w:sz w:val="24"/>
          <w:szCs w:val="24"/>
        </w:rPr>
        <w:t>афедры.</w:t>
      </w:r>
    </w:p>
    <w:p w:rsidR="000C7731" w:rsidRPr="004640B1" w:rsidRDefault="000C7731" w:rsidP="00D70E3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>Не обеспечение безопасности жизни и з</w:t>
      </w:r>
      <w:r w:rsidR="00217389">
        <w:rPr>
          <w:rFonts w:ascii="Times New Roman" w:hAnsi="Times New Roman" w:cs="Times New Roman"/>
          <w:sz w:val="24"/>
          <w:szCs w:val="24"/>
        </w:rPr>
        <w:t>доровья студентов и работников К</w:t>
      </w:r>
      <w:r w:rsidRPr="004640B1">
        <w:rPr>
          <w:rFonts w:ascii="Times New Roman" w:hAnsi="Times New Roman" w:cs="Times New Roman"/>
          <w:sz w:val="24"/>
          <w:szCs w:val="24"/>
        </w:rPr>
        <w:t>афедры во время выполнения ими служебных и должностных обязанностей</w:t>
      </w:r>
    </w:p>
    <w:p w:rsidR="000C7731" w:rsidRPr="004640B1" w:rsidRDefault="000C7731" w:rsidP="00D70E3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 xml:space="preserve">Не обеспечение сохранности </w:t>
      </w:r>
      <w:r w:rsidR="00217389">
        <w:rPr>
          <w:rFonts w:ascii="Times New Roman" w:hAnsi="Times New Roman" w:cs="Times New Roman"/>
          <w:sz w:val="24"/>
          <w:szCs w:val="24"/>
        </w:rPr>
        <w:t>и функционирования переданного К</w:t>
      </w:r>
      <w:r w:rsidRPr="004640B1">
        <w:rPr>
          <w:rFonts w:ascii="Times New Roman" w:hAnsi="Times New Roman" w:cs="Times New Roman"/>
          <w:sz w:val="24"/>
          <w:szCs w:val="24"/>
        </w:rPr>
        <w:t>афедре на правах оперативного использования технического оборудования для обеспечения учебного процесса и научной деятельности.</w:t>
      </w:r>
    </w:p>
    <w:sectPr w:rsidR="000C7731" w:rsidRPr="004640B1" w:rsidSect="00D70E35">
      <w:footerReference w:type="default" r:id="rId9"/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A1" w:rsidRDefault="003E7FA1" w:rsidP="00217389">
      <w:pPr>
        <w:spacing w:after="0" w:line="240" w:lineRule="auto"/>
      </w:pPr>
      <w:r>
        <w:separator/>
      </w:r>
    </w:p>
  </w:endnote>
  <w:endnote w:type="continuationSeparator" w:id="0">
    <w:p w:rsidR="003E7FA1" w:rsidRDefault="003E7FA1" w:rsidP="0021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89" w:rsidRDefault="00217389">
    <w:pPr>
      <w:pStyle w:val="a8"/>
      <w:jc w:val="right"/>
    </w:pPr>
  </w:p>
  <w:p w:rsidR="00217389" w:rsidRDefault="002173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A1" w:rsidRDefault="003E7FA1" w:rsidP="00217389">
      <w:pPr>
        <w:spacing w:after="0" w:line="240" w:lineRule="auto"/>
      </w:pPr>
      <w:r>
        <w:separator/>
      </w:r>
    </w:p>
  </w:footnote>
  <w:footnote w:type="continuationSeparator" w:id="0">
    <w:p w:rsidR="003E7FA1" w:rsidRDefault="003E7FA1" w:rsidP="00217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21"/>
    <w:multiLevelType w:val="hybridMultilevel"/>
    <w:tmpl w:val="DC48616E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DAF"/>
    <w:multiLevelType w:val="multilevel"/>
    <w:tmpl w:val="E69EDA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64907"/>
    <w:multiLevelType w:val="multilevel"/>
    <w:tmpl w:val="D0340C5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D1532"/>
    <w:multiLevelType w:val="hybridMultilevel"/>
    <w:tmpl w:val="89EE03C2"/>
    <w:lvl w:ilvl="0" w:tplc="8BA6CF1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47242"/>
    <w:multiLevelType w:val="hybridMultilevel"/>
    <w:tmpl w:val="AD08AEC6"/>
    <w:lvl w:ilvl="0" w:tplc="2D4E772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46A15"/>
    <w:multiLevelType w:val="hybridMultilevel"/>
    <w:tmpl w:val="F9B67382"/>
    <w:lvl w:ilvl="0" w:tplc="E43438CC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5776C"/>
    <w:multiLevelType w:val="hybridMultilevel"/>
    <w:tmpl w:val="73C0F91A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2935"/>
    <w:multiLevelType w:val="hybridMultilevel"/>
    <w:tmpl w:val="011E27B2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23007"/>
    <w:multiLevelType w:val="hybridMultilevel"/>
    <w:tmpl w:val="817ACBCA"/>
    <w:lvl w:ilvl="0" w:tplc="613A6D66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03BF7"/>
    <w:multiLevelType w:val="multilevel"/>
    <w:tmpl w:val="4476B91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AB1FC4"/>
    <w:multiLevelType w:val="hybridMultilevel"/>
    <w:tmpl w:val="CC580662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00A28"/>
    <w:multiLevelType w:val="hybridMultilevel"/>
    <w:tmpl w:val="81B6B442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63714"/>
    <w:multiLevelType w:val="hybridMultilevel"/>
    <w:tmpl w:val="8CEEF914"/>
    <w:lvl w:ilvl="0" w:tplc="7316A5E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82B0B"/>
    <w:multiLevelType w:val="hybridMultilevel"/>
    <w:tmpl w:val="EE863342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92733"/>
    <w:multiLevelType w:val="hybridMultilevel"/>
    <w:tmpl w:val="05EC9472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50058"/>
    <w:multiLevelType w:val="hybridMultilevel"/>
    <w:tmpl w:val="CDD856C8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75CB3"/>
    <w:multiLevelType w:val="hybridMultilevel"/>
    <w:tmpl w:val="4FBA0330"/>
    <w:lvl w:ilvl="0" w:tplc="3C5621C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96162"/>
    <w:multiLevelType w:val="hybridMultilevel"/>
    <w:tmpl w:val="0EF64D96"/>
    <w:lvl w:ilvl="0" w:tplc="071ABF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67AD7"/>
    <w:multiLevelType w:val="multilevel"/>
    <w:tmpl w:val="9F7025A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2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8229BE"/>
    <w:multiLevelType w:val="multilevel"/>
    <w:tmpl w:val="4476B91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1D5BFC"/>
    <w:multiLevelType w:val="multilevel"/>
    <w:tmpl w:val="ED84AAF0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2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907375"/>
    <w:multiLevelType w:val="hybridMultilevel"/>
    <w:tmpl w:val="49B2A32C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A3EE5"/>
    <w:multiLevelType w:val="hybridMultilevel"/>
    <w:tmpl w:val="D576B400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D03B8"/>
    <w:multiLevelType w:val="hybridMultilevel"/>
    <w:tmpl w:val="D2D24134"/>
    <w:lvl w:ilvl="0" w:tplc="B28AFB0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8"/>
  </w:num>
  <w:num w:numId="4">
    <w:abstractNumId w:val="20"/>
  </w:num>
  <w:num w:numId="5">
    <w:abstractNumId w:val="17"/>
  </w:num>
  <w:num w:numId="6">
    <w:abstractNumId w:val="8"/>
  </w:num>
  <w:num w:numId="7">
    <w:abstractNumId w:val="11"/>
  </w:num>
  <w:num w:numId="8">
    <w:abstractNumId w:val="9"/>
  </w:num>
  <w:num w:numId="9">
    <w:abstractNumId w:val="19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10"/>
  </w:num>
  <w:num w:numId="15">
    <w:abstractNumId w:val="7"/>
  </w:num>
  <w:num w:numId="16">
    <w:abstractNumId w:val="0"/>
  </w:num>
  <w:num w:numId="17">
    <w:abstractNumId w:val="22"/>
  </w:num>
  <w:num w:numId="18">
    <w:abstractNumId w:val="16"/>
  </w:num>
  <w:num w:numId="19">
    <w:abstractNumId w:val="13"/>
  </w:num>
  <w:num w:numId="20">
    <w:abstractNumId w:val="3"/>
  </w:num>
  <w:num w:numId="21">
    <w:abstractNumId w:val="4"/>
  </w:num>
  <w:num w:numId="22">
    <w:abstractNumId w:val="2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5A"/>
    <w:rsid w:val="00095597"/>
    <w:rsid w:val="000C7731"/>
    <w:rsid w:val="000F5457"/>
    <w:rsid w:val="00146938"/>
    <w:rsid w:val="001C6972"/>
    <w:rsid w:val="00206E18"/>
    <w:rsid w:val="00217389"/>
    <w:rsid w:val="00237B51"/>
    <w:rsid w:val="002B754B"/>
    <w:rsid w:val="003341BD"/>
    <w:rsid w:val="003E7FA1"/>
    <w:rsid w:val="003F33EF"/>
    <w:rsid w:val="00403198"/>
    <w:rsid w:val="004640B1"/>
    <w:rsid w:val="005710CF"/>
    <w:rsid w:val="005B136B"/>
    <w:rsid w:val="007464BC"/>
    <w:rsid w:val="00787A8D"/>
    <w:rsid w:val="007B3374"/>
    <w:rsid w:val="007D04A7"/>
    <w:rsid w:val="00877D27"/>
    <w:rsid w:val="008C5CC3"/>
    <w:rsid w:val="00912575"/>
    <w:rsid w:val="009A7C42"/>
    <w:rsid w:val="00A67A14"/>
    <w:rsid w:val="00B27A5A"/>
    <w:rsid w:val="00B305CC"/>
    <w:rsid w:val="00C962DE"/>
    <w:rsid w:val="00CC5E1A"/>
    <w:rsid w:val="00D25C27"/>
    <w:rsid w:val="00D40F30"/>
    <w:rsid w:val="00D53FBF"/>
    <w:rsid w:val="00D70E35"/>
    <w:rsid w:val="00DF6DFB"/>
    <w:rsid w:val="00E004E8"/>
    <w:rsid w:val="00E527C7"/>
    <w:rsid w:val="00EF7029"/>
    <w:rsid w:val="00F10805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31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3198"/>
    <w:pPr>
      <w:ind w:left="720"/>
    </w:pPr>
  </w:style>
  <w:style w:type="paragraph" w:styleId="a6">
    <w:name w:val="header"/>
    <w:basedOn w:val="a"/>
    <w:link w:val="a7"/>
    <w:uiPriority w:val="99"/>
    <w:unhideWhenUsed/>
    <w:rsid w:val="002173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89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2173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89"/>
    <w:rPr>
      <w:rFonts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D7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31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3198"/>
    <w:pPr>
      <w:ind w:left="720"/>
    </w:pPr>
  </w:style>
  <w:style w:type="paragraph" w:styleId="a6">
    <w:name w:val="header"/>
    <w:basedOn w:val="a"/>
    <w:link w:val="a7"/>
    <w:uiPriority w:val="99"/>
    <w:unhideWhenUsed/>
    <w:rsid w:val="002173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89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2173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89"/>
    <w:rPr>
      <w:rFonts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D7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1914</Words>
  <Characters>14908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Оксана</cp:lastModifiedBy>
  <cp:revision>10</cp:revision>
  <cp:lastPrinted>2017-10-16T10:15:00Z</cp:lastPrinted>
  <dcterms:created xsi:type="dcterms:W3CDTF">2017-02-06T14:24:00Z</dcterms:created>
  <dcterms:modified xsi:type="dcterms:W3CDTF">2017-10-16T10:16:00Z</dcterms:modified>
</cp:coreProperties>
</file>